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6F990E12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6E7DDE">
        <w:rPr>
          <w:rFonts w:ascii="Alef" w:hAnsi="Alef" w:cs="Alef" w:hint="cs"/>
          <w:b/>
          <w:bCs/>
          <w:sz w:val="28"/>
          <w:szCs w:val="28"/>
          <w:rtl/>
        </w:rPr>
        <w:t>טבע תרפיה</w:t>
      </w:r>
      <w:r w:rsidR="00107CC5">
        <w:rPr>
          <w:rFonts w:ascii="Alef" w:hAnsi="Alef" w:cs="Alef" w:hint="cs"/>
          <w:b/>
          <w:bCs/>
          <w:sz w:val="28"/>
          <w:szCs w:val="28"/>
          <w:rtl/>
        </w:rPr>
        <w:t xml:space="preserve"> וסדנאות בריאות בבולגריה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 w:rsidRPr="0076601F">
        <w:rPr>
          <w:rFonts w:ascii="Alef" w:hAnsi="Alef" w:cs="Alef" w:hint="cs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6E7DDE">
        <w:rPr>
          <w:rFonts w:ascii="Alef" w:hAnsi="Alef" w:cs="Alef" w:hint="cs"/>
          <w:b/>
          <w:bCs/>
          <w:sz w:val="28"/>
          <w:szCs w:val="28"/>
          <w:rtl/>
        </w:rPr>
        <w:t>16-23</w:t>
      </w:r>
      <w:r w:rsidR="00102C70">
        <w:rPr>
          <w:rFonts w:ascii="Alef" w:hAnsi="Alef" w:cs="Alef" w:hint="cs"/>
          <w:b/>
          <w:bCs/>
          <w:sz w:val="28"/>
          <w:szCs w:val="28"/>
          <w:rtl/>
        </w:rPr>
        <w:t>.</w:t>
      </w:r>
      <w:r w:rsidR="001F5711">
        <w:rPr>
          <w:rFonts w:ascii="Alef" w:hAnsi="Alef" w:cs="Alef" w:hint="cs"/>
          <w:b/>
          <w:bCs/>
          <w:sz w:val="28"/>
          <w:szCs w:val="28"/>
          <w:rtl/>
        </w:rPr>
        <w:t>6</w:t>
      </w:r>
      <w:r w:rsidR="00994C73">
        <w:rPr>
          <w:rFonts w:ascii="Alef" w:hAnsi="Alef" w:cs="Alef" w:hint="cs"/>
          <w:b/>
          <w:bCs/>
          <w:sz w:val="28"/>
          <w:szCs w:val="28"/>
          <w:rtl/>
        </w:rPr>
        <w:t>.1</w:t>
      </w:r>
      <w:r w:rsidR="00155EA5">
        <w:rPr>
          <w:rFonts w:ascii="Alef" w:hAnsi="Alef" w:cs="Alef" w:hint="cs"/>
          <w:b/>
          <w:bCs/>
          <w:sz w:val="28"/>
          <w:szCs w:val="28"/>
          <w:rtl/>
        </w:rPr>
        <w:t>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39A56FA9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6E7DDE">
              <w:rPr>
                <w:rFonts w:ascii="Alef" w:hAnsi="Alef" w:cs="Alef" w:hint="cs"/>
                <w:rtl/>
              </w:rPr>
              <w:t>25</w:t>
            </w:r>
            <w:r w:rsidR="00361F02">
              <w:rPr>
                <w:rFonts w:ascii="Alef" w:hAnsi="Alef" w:cs="Alef" w:hint="cs"/>
                <w:rtl/>
              </w:rPr>
              <w:t>0</w:t>
            </w:r>
            <w:r w:rsidR="00772B05">
              <w:rPr>
                <w:rFonts w:ascii="Alef" w:hAnsi="Alef" w:cs="Alef" w:hint="cs"/>
                <w:rtl/>
              </w:rPr>
              <w:t xml:space="preserve"> </w:t>
            </w:r>
            <w:r w:rsidR="00361F02">
              <w:rPr>
                <w:rFonts w:ascii="Cambria" w:hAnsi="Cambria" w:cs="Cambria"/>
                <w:rtl/>
              </w:rPr>
              <w:t>€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528117FD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</w:t>
      </w:r>
      <w:r w:rsidR="00DF0859">
        <w:rPr>
          <w:rFonts w:ascii="Cambria" w:hAnsi="Cambria" w:cs="Cambria"/>
          <w:rtl/>
        </w:rPr>
        <w:t>€</w:t>
      </w:r>
      <w:r w:rsidR="00DF0859">
        <w:rPr>
          <w:rFonts w:ascii="Cambria" w:hAnsi="Cambria" w:cs="Cambria" w:hint="cs"/>
          <w:rtl/>
        </w:rPr>
        <w:t xml:space="preserve"> </w:t>
      </w:r>
      <w:r w:rsidRPr="00B8281F">
        <w:rPr>
          <w:rFonts w:ascii="Alef" w:hAnsi="Alef" w:cs="Alef"/>
          <w:rtl/>
        </w:rPr>
        <w:t xml:space="preserve">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606EAC37" w14:textId="47CF2904" w:rsidR="00107CC5" w:rsidRPr="00107CC5" w:rsidRDefault="00107CC5" w:rsidP="00893DCE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107CC5">
        <w:rPr>
          <w:rFonts w:ascii="Alef" w:hAnsi="Alef" w:cs="Alef"/>
          <w:rtl/>
        </w:rPr>
        <w:t xml:space="preserve">מחיר הסדנה החל מ - </w:t>
      </w:r>
      <w:r w:rsidRPr="00107CC5">
        <w:rPr>
          <w:rFonts w:ascii="Alef" w:hAnsi="Alef" w:cs="Alef"/>
          <w:b/>
          <w:bCs/>
          <w:rtl/>
        </w:rPr>
        <w:t>1,</w:t>
      </w:r>
      <w:r w:rsidR="00D65C37">
        <w:rPr>
          <w:rFonts w:ascii="Alef" w:hAnsi="Alef" w:cs="Alef" w:hint="cs"/>
          <w:b/>
          <w:bCs/>
          <w:rtl/>
        </w:rPr>
        <w:t>2</w:t>
      </w:r>
      <w:bookmarkStart w:id="0" w:name="_GoBack"/>
      <w:bookmarkEnd w:id="0"/>
      <w:r>
        <w:rPr>
          <w:rFonts w:ascii="Alef" w:hAnsi="Alef" w:cs="Alef" w:hint="cs"/>
          <w:b/>
          <w:bCs/>
          <w:rtl/>
        </w:rPr>
        <w:t>9</w:t>
      </w:r>
      <w:r w:rsidRPr="00107CC5">
        <w:rPr>
          <w:rFonts w:ascii="Alef" w:hAnsi="Alef" w:cs="Alef"/>
          <w:b/>
          <w:bCs/>
          <w:rtl/>
        </w:rPr>
        <w:t>0 €</w:t>
      </w:r>
      <w:r w:rsidRPr="00107CC5">
        <w:rPr>
          <w:rFonts w:ascii="Alef" w:hAnsi="Alef" w:cs="Alef"/>
          <w:rtl/>
        </w:rPr>
        <w:t> לאדם בחדר זוגי (המחיר בהתאם למחיר הטיסות בעת ההזמנה)</w:t>
      </w:r>
    </w:p>
    <w:p w14:paraId="3CE48B0B" w14:textId="10D1A009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54F53BE1" w14:textId="77777777" w:rsidR="00107CC5" w:rsidRDefault="00107CC5" w:rsidP="00107CC5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9900" w:type="dxa"/>
        <w:tblInd w:w="-329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1702"/>
      </w:tblGrid>
      <w:tr w:rsidR="00A636B2" w:rsidRPr="00834700" w14:paraId="2AAB9823" w14:textId="77777777" w:rsidTr="00834700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237DEC83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834700">
              <w:rPr>
                <w:rFonts w:ascii="Alef" w:hAnsi="Alef" w:cs="Alef" w:hint="cs"/>
                <w:rtl/>
                <w:lang w:bidi="he"/>
              </w:rPr>
              <w:t>3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4E0792DC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DF0859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231BB93F" w:rsidR="00893DCE" w:rsidRPr="00BB2A08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BB2A08">
        <w:rPr>
          <w:rFonts w:cstheme="minorHAnsi"/>
          <w:rtl/>
        </w:rPr>
        <w:t xml:space="preserve">__________________ </w:t>
      </w:r>
      <w:r w:rsidRPr="00241D73">
        <w:rPr>
          <w:rFonts w:ascii="Alef" w:hAnsi="Alef" w:cs="Alef"/>
          <w:rtl/>
        </w:rPr>
        <w:t xml:space="preserve">ת"ז בעל הכרטיס </w:t>
      </w:r>
      <w:r w:rsidRPr="00BB2A08">
        <w:rPr>
          <w:rFonts w:cstheme="minorHAnsi"/>
          <w:rtl/>
        </w:rPr>
        <w:t>____</w:t>
      </w:r>
      <w:r w:rsidR="00BB2A08">
        <w:rPr>
          <w:rFonts w:cstheme="minorHAnsi" w:hint="cs"/>
          <w:rtl/>
        </w:rPr>
        <w:t>_____________</w:t>
      </w:r>
      <w:r w:rsidR="00834700" w:rsidRPr="00BB2A08">
        <w:rPr>
          <w:rFonts w:cstheme="minorHAnsi"/>
          <w:rtl/>
        </w:rPr>
        <w:t>__</w:t>
      </w:r>
      <w:r w:rsidRPr="00BB2A08">
        <w:rPr>
          <w:rFonts w:cstheme="minorHAnsi"/>
          <w:rtl/>
        </w:rPr>
        <w:t>_____</w:t>
      </w:r>
      <w:r w:rsidRPr="00241D73">
        <w:rPr>
          <w:rFonts w:ascii="Alef" w:hAnsi="Alef" w:cs="Alef"/>
          <w:rtl/>
        </w:rPr>
        <w:t xml:space="preserve"> סוג כרטיס: </w:t>
      </w:r>
      <w:r w:rsidRPr="00BB2A08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3549C7B8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6A7FAA1E" w14:textId="77777777" w:rsidR="00A22D1C" w:rsidRDefault="00A22D1C" w:rsidP="00A22D1C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53572F1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מרגע ביצוע ההזמנה עד 60 ימי עבודה לפני היציאה – 150 </w:t>
      </w:r>
      <w:r w:rsidR="00DF0859">
        <w:rPr>
          <w:rFonts w:ascii="Cambria" w:hAnsi="Cambria" w:cs="Cambria"/>
          <w:rtl/>
        </w:rPr>
        <w:t>€</w:t>
      </w:r>
      <w:r w:rsidR="00DF0859">
        <w:rPr>
          <w:rFonts w:ascii="Cambria" w:hAnsi="Cambria" w:cs="Cambria" w:hint="cs"/>
          <w:rtl/>
        </w:rPr>
        <w:t xml:space="preserve"> </w:t>
      </w:r>
      <w:r w:rsidRPr="00241D73">
        <w:rPr>
          <w:rFonts w:ascii="Alef" w:hAnsi="Alef" w:cs="Alef"/>
          <w:rtl/>
        </w:rPr>
        <w:t>לנוסע</w:t>
      </w:r>
    </w:p>
    <w:p w14:paraId="5F114F46" w14:textId="3468B9C2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מ-59 ימי עבודה עד 30 ימי עבודה לפני היציאה – 300 </w:t>
      </w:r>
      <w:r w:rsidR="00DF0859">
        <w:rPr>
          <w:rFonts w:ascii="Cambria" w:hAnsi="Cambria" w:cs="Cambria"/>
          <w:rtl/>
        </w:rPr>
        <w:t>€</w:t>
      </w:r>
      <w:r w:rsidR="00DF0859">
        <w:rPr>
          <w:rFonts w:ascii="Cambria" w:hAnsi="Cambria" w:cs="Cambria" w:hint="cs"/>
          <w:rtl/>
        </w:rPr>
        <w:t xml:space="preserve"> </w:t>
      </w:r>
      <w:r w:rsidRPr="00241D73">
        <w:rPr>
          <w:rFonts w:ascii="Alef" w:hAnsi="Alef" w:cs="Alef"/>
          <w:rtl/>
        </w:rPr>
        <w:t>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9909C49" w:rsidR="00893DCE" w:rsidRDefault="00893DCE" w:rsidP="00893DCE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3BC8A02B" w14:textId="1AB57102" w:rsidR="00107CC5" w:rsidRDefault="00107CC5" w:rsidP="00107CC5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DBD15F8" w14:textId="10EBC558" w:rsidR="00107CC5" w:rsidRPr="00107CC5" w:rsidRDefault="00107CC5" w:rsidP="00107CC5">
      <w:pPr>
        <w:bidi/>
        <w:spacing w:after="0" w:line="276" w:lineRule="auto"/>
        <w:ind w:left="-509"/>
        <w:rPr>
          <w:rFonts w:ascii="Alef" w:hAnsi="Alef" w:cs="Alef"/>
          <w:b/>
          <w:bCs/>
        </w:rPr>
      </w:pPr>
      <w:r w:rsidRPr="00107CC5">
        <w:rPr>
          <w:rFonts w:ascii="Alef" w:hAnsi="Alef" w:cs="Alef"/>
          <w:b/>
          <w:bCs/>
          <w:rtl/>
        </w:rPr>
        <w:t>** דמי הביטול עלולים להשתנות בהתאם לתנאי כרטיס הטיסה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05F302F9" w14:textId="77777777" w:rsidR="00BB2A08" w:rsidRPr="00E013E6" w:rsidRDefault="00BB2A08" w:rsidP="00BB2A08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56C5C3A0" w14:textId="77777777" w:rsidR="00BB2A08" w:rsidRDefault="00BB2A08" w:rsidP="00BB2A08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7BEEC1AA" w14:textId="77777777" w:rsidR="00BB2A08" w:rsidRPr="00E013E6" w:rsidRDefault="00BB2A08" w:rsidP="00BB2A08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053439F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62553" w14:textId="77777777" w:rsidR="0047001D" w:rsidRDefault="0047001D" w:rsidP="00407BB0">
      <w:pPr>
        <w:spacing w:after="0" w:line="240" w:lineRule="auto"/>
      </w:pPr>
      <w:r>
        <w:separator/>
      </w:r>
    </w:p>
  </w:endnote>
  <w:endnote w:type="continuationSeparator" w:id="0">
    <w:p w14:paraId="70F1B30E" w14:textId="77777777" w:rsidR="0047001D" w:rsidRDefault="0047001D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Courier New"/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23B6" w14:textId="77777777" w:rsidR="0047001D" w:rsidRDefault="0047001D" w:rsidP="00407BB0">
      <w:pPr>
        <w:spacing w:after="0" w:line="240" w:lineRule="auto"/>
      </w:pPr>
      <w:r>
        <w:separator/>
      </w:r>
    </w:p>
  </w:footnote>
  <w:footnote w:type="continuationSeparator" w:id="0">
    <w:p w14:paraId="2D3A0F8E" w14:textId="77777777" w:rsidR="0047001D" w:rsidRDefault="0047001D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102C70"/>
    <w:rsid w:val="00107CC5"/>
    <w:rsid w:val="00155EA5"/>
    <w:rsid w:val="00160143"/>
    <w:rsid w:val="0016708E"/>
    <w:rsid w:val="0017728A"/>
    <w:rsid w:val="001A399E"/>
    <w:rsid w:val="001F5711"/>
    <w:rsid w:val="00217D52"/>
    <w:rsid w:val="00235E39"/>
    <w:rsid w:val="00241D73"/>
    <w:rsid w:val="00293067"/>
    <w:rsid w:val="002D0D83"/>
    <w:rsid w:val="0030421A"/>
    <w:rsid w:val="003250EE"/>
    <w:rsid w:val="00361F02"/>
    <w:rsid w:val="003C6E70"/>
    <w:rsid w:val="003F402D"/>
    <w:rsid w:val="00407BB0"/>
    <w:rsid w:val="004475DB"/>
    <w:rsid w:val="0047001D"/>
    <w:rsid w:val="00565D93"/>
    <w:rsid w:val="00596398"/>
    <w:rsid w:val="00686AFA"/>
    <w:rsid w:val="006E7DDE"/>
    <w:rsid w:val="007607EA"/>
    <w:rsid w:val="0076601F"/>
    <w:rsid w:val="00772B05"/>
    <w:rsid w:val="007A6251"/>
    <w:rsid w:val="008031A8"/>
    <w:rsid w:val="00834700"/>
    <w:rsid w:val="008411AA"/>
    <w:rsid w:val="00893DCE"/>
    <w:rsid w:val="009022FE"/>
    <w:rsid w:val="00967F0F"/>
    <w:rsid w:val="00972962"/>
    <w:rsid w:val="00991526"/>
    <w:rsid w:val="00994C73"/>
    <w:rsid w:val="009C02F5"/>
    <w:rsid w:val="009D6CB1"/>
    <w:rsid w:val="009F45FF"/>
    <w:rsid w:val="00A22D1C"/>
    <w:rsid w:val="00A636B2"/>
    <w:rsid w:val="00A81957"/>
    <w:rsid w:val="00B25EDB"/>
    <w:rsid w:val="00B8281F"/>
    <w:rsid w:val="00BB2A08"/>
    <w:rsid w:val="00D4388B"/>
    <w:rsid w:val="00D65C37"/>
    <w:rsid w:val="00D7522E"/>
    <w:rsid w:val="00DF0859"/>
    <w:rsid w:val="00DF3236"/>
    <w:rsid w:val="00E56838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0D76-F1C8-41B2-A626-32541027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6</cp:revision>
  <dcterms:created xsi:type="dcterms:W3CDTF">2019-02-17T10:41:00Z</dcterms:created>
  <dcterms:modified xsi:type="dcterms:W3CDTF">2019-04-08T07:18:00Z</dcterms:modified>
</cp:coreProperties>
</file>